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C7F64" w:rsidRPr="00AE7FA9">
        <w:trPr>
          <w:trHeight w:hRule="exact" w:val="1528"/>
        </w:trPr>
        <w:tc>
          <w:tcPr>
            <w:tcW w:w="143" w:type="dxa"/>
          </w:tcPr>
          <w:p w:rsidR="000C7F64" w:rsidRDefault="000C7F64"/>
        </w:tc>
        <w:tc>
          <w:tcPr>
            <w:tcW w:w="285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both"/>
              <w:rPr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</w:t>
            </w:r>
            <w:bookmarkStart w:id="0" w:name="_Hlk73103509"/>
            <w:r w:rsidRPr="007514EF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514EF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0C7F64" w:rsidRPr="00AE7FA9">
        <w:trPr>
          <w:trHeight w:hRule="exact" w:val="138"/>
        </w:trPr>
        <w:tc>
          <w:tcPr>
            <w:tcW w:w="143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7F64" w:rsidRPr="00AE7FA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C7F64" w:rsidRPr="00AE7FA9">
        <w:trPr>
          <w:trHeight w:hRule="exact" w:val="211"/>
        </w:trPr>
        <w:tc>
          <w:tcPr>
            <w:tcW w:w="143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>
        <w:trPr>
          <w:trHeight w:hRule="exact" w:val="277"/>
        </w:trPr>
        <w:tc>
          <w:tcPr>
            <w:tcW w:w="143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7F64">
        <w:trPr>
          <w:trHeight w:hRule="exact" w:val="138"/>
        </w:trPr>
        <w:tc>
          <w:tcPr>
            <w:tcW w:w="143" w:type="dxa"/>
          </w:tcPr>
          <w:p w:rsidR="000C7F64" w:rsidRDefault="000C7F64"/>
        </w:tc>
        <w:tc>
          <w:tcPr>
            <w:tcW w:w="285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426" w:type="dxa"/>
          </w:tcPr>
          <w:p w:rsidR="000C7F64" w:rsidRDefault="000C7F64"/>
        </w:tc>
        <w:tc>
          <w:tcPr>
            <w:tcW w:w="1277" w:type="dxa"/>
          </w:tcPr>
          <w:p w:rsidR="000C7F64" w:rsidRDefault="000C7F64"/>
        </w:tc>
        <w:tc>
          <w:tcPr>
            <w:tcW w:w="993" w:type="dxa"/>
          </w:tcPr>
          <w:p w:rsidR="000C7F64" w:rsidRDefault="000C7F64"/>
        </w:tc>
        <w:tc>
          <w:tcPr>
            <w:tcW w:w="2836" w:type="dxa"/>
          </w:tcPr>
          <w:p w:rsidR="000C7F64" w:rsidRDefault="000C7F64"/>
        </w:tc>
      </w:tr>
      <w:tr w:rsidR="000C7F64" w:rsidRPr="00AE7FA9">
        <w:trPr>
          <w:trHeight w:hRule="exact" w:val="277"/>
        </w:trPr>
        <w:tc>
          <w:tcPr>
            <w:tcW w:w="143" w:type="dxa"/>
          </w:tcPr>
          <w:p w:rsidR="000C7F64" w:rsidRDefault="000C7F64"/>
        </w:tc>
        <w:tc>
          <w:tcPr>
            <w:tcW w:w="285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426" w:type="dxa"/>
          </w:tcPr>
          <w:p w:rsidR="000C7F64" w:rsidRDefault="000C7F64"/>
        </w:tc>
        <w:tc>
          <w:tcPr>
            <w:tcW w:w="1277" w:type="dxa"/>
          </w:tcPr>
          <w:p w:rsidR="000C7F64" w:rsidRDefault="000C7F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C7F64" w:rsidRPr="00AE7FA9">
        <w:trPr>
          <w:trHeight w:hRule="exact" w:val="138"/>
        </w:trPr>
        <w:tc>
          <w:tcPr>
            <w:tcW w:w="143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>
        <w:trPr>
          <w:trHeight w:hRule="exact" w:val="277"/>
        </w:trPr>
        <w:tc>
          <w:tcPr>
            <w:tcW w:w="143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C7F64">
        <w:trPr>
          <w:trHeight w:hRule="exact" w:val="138"/>
        </w:trPr>
        <w:tc>
          <w:tcPr>
            <w:tcW w:w="143" w:type="dxa"/>
          </w:tcPr>
          <w:p w:rsidR="000C7F64" w:rsidRDefault="000C7F64"/>
        </w:tc>
        <w:tc>
          <w:tcPr>
            <w:tcW w:w="285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426" w:type="dxa"/>
          </w:tcPr>
          <w:p w:rsidR="000C7F64" w:rsidRDefault="000C7F64"/>
        </w:tc>
        <w:tc>
          <w:tcPr>
            <w:tcW w:w="1277" w:type="dxa"/>
          </w:tcPr>
          <w:p w:rsidR="000C7F64" w:rsidRDefault="000C7F64"/>
        </w:tc>
        <w:tc>
          <w:tcPr>
            <w:tcW w:w="993" w:type="dxa"/>
          </w:tcPr>
          <w:p w:rsidR="000C7F64" w:rsidRDefault="000C7F64"/>
        </w:tc>
        <w:tc>
          <w:tcPr>
            <w:tcW w:w="2836" w:type="dxa"/>
          </w:tcPr>
          <w:p w:rsidR="000C7F64" w:rsidRDefault="000C7F64"/>
        </w:tc>
      </w:tr>
      <w:tr w:rsidR="000C7F64">
        <w:trPr>
          <w:trHeight w:hRule="exact" w:val="277"/>
        </w:trPr>
        <w:tc>
          <w:tcPr>
            <w:tcW w:w="143" w:type="dxa"/>
          </w:tcPr>
          <w:p w:rsidR="000C7F64" w:rsidRDefault="000C7F64"/>
        </w:tc>
        <w:tc>
          <w:tcPr>
            <w:tcW w:w="285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426" w:type="dxa"/>
          </w:tcPr>
          <w:p w:rsidR="000C7F64" w:rsidRDefault="000C7F64"/>
        </w:tc>
        <w:tc>
          <w:tcPr>
            <w:tcW w:w="1277" w:type="dxa"/>
          </w:tcPr>
          <w:p w:rsidR="000C7F64" w:rsidRDefault="000C7F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0C7F64">
        <w:trPr>
          <w:trHeight w:hRule="exact" w:val="277"/>
        </w:trPr>
        <w:tc>
          <w:tcPr>
            <w:tcW w:w="143" w:type="dxa"/>
          </w:tcPr>
          <w:p w:rsidR="000C7F64" w:rsidRDefault="000C7F64"/>
        </w:tc>
        <w:tc>
          <w:tcPr>
            <w:tcW w:w="285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426" w:type="dxa"/>
          </w:tcPr>
          <w:p w:rsidR="000C7F64" w:rsidRDefault="000C7F64"/>
        </w:tc>
        <w:tc>
          <w:tcPr>
            <w:tcW w:w="1277" w:type="dxa"/>
          </w:tcPr>
          <w:p w:rsidR="000C7F64" w:rsidRDefault="000C7F64"/>
        </w:tc>
        <w:tc>
          <w:tcPr>
            <w:tcW w:w="993" w:type="dxa"/>
          </w:tcPr>
          <w:p w:rsidR="000C7F64" w:rsidRDefault="000C7F64"/>
        </w:tc>
        <w:tc>
          <w:tcPr>
            <w:tcW w:w="2836" w:type="dxa"/>
          </w:tcPr>
          <w:p w:rsidR="000C7F64" w:rsidRDefault="000C7F64"/>
        </w:tc>
      </w:tr>
      <w:tr w:rsidR="000C7F6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7F64">
        <w:trPr>
          <w:trHeight w:hRule="exact" w:val="1856"/>
        </w:trPr>
        <w:tc>
          <w:tcPr>
            <w:tcW w:w="143" w:type="dxa"/>
          </w:tcPr>
          <w:p w:rsidR="000C7F64" w:rsidRDefault="000C7F64"/>
        </w:tc>
        <w:tc>
          <w:tcPr>
            <w:tcW w:w="285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Социальные основы профилактики экстремизма и зависимых форм поведения в молодежной среде</w:t>
            </w:r>
          </w:p>
          <w:p w:rsidR="000C7F64" w:rsidRDefault="007514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0C7F64" w:rsidRDefault="000C7F64"/>
        </w:tc>
      </w:tr>
      <w:tr w:rsidR="000C7F6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7F64" w:rsidRPr="00AE7FA9">
        <w:trPr>
          <w:trHeight w:hRule="exact" w:val="1389"/>
        </w:trPr>
        <w:tc>
          <w:tcPr>
            <w:tcW w:w="143" w:type="dxa"/>
          </w:tcPr>
          <w:p w:rsidR="000C7F64" w:rsidRDefault="000C7F64"/>
        </w:tc>
        <w:tc>
          <w:tcPr>
            <w:tcW w:w="285" w:type="dxa"/>
          </w:tcPr>
          <w:p w:rsidR="000C7F64" w:rsidRDefault="000C7F6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C7F64" w:rsidRPr="00AE7FA9">
        <w:trPr>
          <w:trHeight w:hRule="exact" w:val="138"/>
        </w:trPr>
        <w:tc>
          <w:tcPr>
            <w:tcW w:w="143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AE7FA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C7F64" w:rsidRPr="00AE7FA9">
        <w:trPr>
          <w:trHeight w:hRule="exact" w:val="416"/>
        </w:trPr>
        <w:tc>
          <w:tcPr>
            <w:tcW w:w="143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C7F64" w:rsidRDefault="000C7F64"/>
        </w:tc>
        <w:tc>
          <w:tcPr>
            <w:tcW w:w="426" w:type="dxa"/>
          </w:tcPr>
          <w:p w:rsidR="000C7F64" w:rsidRDefault="000C7F64"/>
        </w:tc>
        <w:tc>
          <w:tcPr>
            <w:tcW w:w="1277" w:type="dxa"/>
          </w:tcPr>
          <w:p w:rsidR="000C7F64" w:rsidRDefault="000C7F64"/>
        </w:tc>
        <w:tc>
          <w:tcPr>
            <w:tcW w:w="993" w:type="dxa"/>
          </w:tcPr>
          <w:p w:rsidR="000C7F64" w:rsidRDefault="000C7F64"/>
        </w:tc>
        <w:tc>
          <w:tcPr>
            <w:tcW w:w="2836" w:type="dxa"/>
          </w:tcPr>
          <w:p w:rsidR="000C7F64" w:rsidRDefault="000C7F64"/>
        </w:tc>
      </w:tr>
      <w:tr w:rsidR="000C7F64">
        <w:trPr>
          <w:trHeight w:hRule="exact" w:val="155"/>
        </w:trPr>
        <w:tc>
          <w:tcPr>
            <w:tcW w:w="143" w:type="dxa"/>
          </w:tcPr>
          <w:p w:rsidR="000C7F64" w:rsidRDefault="000C7F64"/>
        </w:tc>
        <w:tc>
          <w:tcPr>
            <w:tcW w:w="285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426" w:type="dxa"/>
          </w:tcPr>
          <w:p w:rsidR="000C7F64" w:rsidRDefault="000C7F64"/>
        </w:tc>
        <w:tc>
          <w:tcPr>
            <w:tcW w:w="1277" w:type="dxa"/>
          </w:tcPr>
          <w:p w:rsidR="000C7F64" w:rsidRDefault="000C7F64"/>
        </w:tc>
        <w:tc>
          <w:tcPr>
            <w:tcW w:w="993" w:type="dxa"/>
          </w:tcPr>
          <w:p w:rsidR="000C7F64" w:rsidRDefault="000C7F64"/>
        </w:tc>
        <w:tc>
          <w:tcPr>
            <w:tcW w:w="2836" w:type="dxa"/>
          </w:tcPr>
          <w:p w:rsidR="000C7F64" w:rsidRDefault="000C7F64"/>
        </w:tc>
      </w:tr>
      <w:tr w:rsidR="000C7F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C7F64" w:rsidRPr="00AE7F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C7F64" w:rsidRPr="00AE7FA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AE7F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C7F64" w:rsidRPr="00AE7FA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AE7FA9">
        <w:trPr>
          <w:trHeight w:hRule="exact" w:val="124"/>
        </w:trPr>
        <w:tc>
          <w:tcPr>
            <w:tcW w:w="143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C7F64">
        <w:trPr>
          <w:trHeight w:hRule="exact" w:val="26"/>
        </w:trPr>
        <w:tc>
          <w:tcPr>
            <w:tcW w:w="143" w:type="dxa"/>
          </w:tcPr>
          <w:p w:rsidR="000C7F64" w:rsidRDefault="000C7F64"/>
        </w:tc>
        <w:tc>
          <w:tcPr>
            <w:tcW w:w="285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426" w:type="dxa"/>
          </w:tcPr>
          <w:p w:rsidR="000C7F64" w:rsidRDefault="000C7F6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0C7F64"/>
        </w:tc>
      </w:tr>
      <w:tr w:rsidR="000C7F64">
        <w:trPr>
          <w:trHeight w:hRule="exact" w:val="1056"/>
        </w:trPr>
        <w:tc>
          <w:tcPr>
            <w:tcW w:w="143" w:type="dxa"/>
          </w:tcPr>
          <w:p w:rsidR="000C7F64" w:rsidRDefault="000C7F64"/>
        </w:tc>
        <w:tc>
          <w:tcPr>
            <w:tcW w:w="285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1419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426" w:type="dxa"/>
          </w:tcPr>
          <w:p w:rsidR="000C7F64" w:rsidRDefault="000C7F64"/>
        </w:tc>
        <w:tc>
          <w:tcPr>
            <w:tcW w:w="1277" w:type="dxa"/>
          </w:tcPr>
          <w:p w:rsidR="000C7F64" w:rsidRDefault="000C7F64"/>
        </w:tc>
        <w:tc>
          <w:tcPr>
            <w:tcW w:w="993" w:type="dxa"/>
          </w:tcPr>
          <w:p w:rsidR="000C7F64" w:rsidRDefault="000C7F64"/>
        </w:tc>
        <w:tc>
          <w:tcPr>
            <w:tcW w:w="2836" w:type="dxa"/>
          </w:tcPr>
          <w:p w:rsidR="000C7F64" w:rsidRDefault="000C7F64"/>
        </w:tc>
      </w:tr>
      <w:tr w:rsidR="000C7F64">
        <w:trPr>
          <w:trHeight w:hRule="exact" w:val="277"/>
        </w:trPr>
        <w:tc>
          <w:tcPr>
            <w:tcW w:w="143" w:type="dxa"/>
          </w:tcPr>
          <w:p w:rsidR="000C7F64" w:rsidRDefault="000C7F6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7F64">
        <w:trPr>
          <w:trHeight w:hRule="exact" w:val="138"/>
        </w:trPr>
        <w:tc>
          <w:tcPr>
            <w:tcW w:w="143" w:type="dxa"/>
          </w:tcPr>
          <w:p w:rsidR="000C7F64" w:rsidRDefault="000C7F6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0C7F64"/>
        </w:tc>
      </w:tr>
      <w:tr w:rsidR="000C7F64">
        <w:trPr>
          <w:trHeight w:hRule="exact" w:val="1666"/>
        </w:trPr>
        <w:tc>
          <w:tcPr>
            <w:tcW w:w="143" w:type="dxa"/>
          </w:tcPr>
          <w:p w:rsidR="000C7F64" w:rsidRDefault="000C7F6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14EF" w:rsidRPr="007514EF" w:rsidRDefault="007514EF" w:rsidP="007514E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AE7FA9" w:rsidRPr="00D429B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AE7F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0 </w:t>
            </w:r>
            <w:r w:rsidRPr="007514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года набора</w:t>
            </w:r>
          </w:p>
          <w:p w:rsidR="007514EF" w:rsidRPr="007514EF" w:rsidRDefault="007514EF" w:rsidP="007514E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514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514EF" w:rsidRDefault="007514EF" w:rsidP="007514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0C7F64" w:rsidRDefault="000C7F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C7F64" w:rsidRDefault="007514EF">
      <w:pPr>
        <w:rPr>
          <w:sz w:val="0"/>
          <w:szCs w:val="0"/>
        </w:rPr>
      </w:pPr>
      <w:r>
        <w:br w:type="page"/>
      </w:r>
    </w:p>
    <w:p w:rsidR="000C7F64" w:rsidRPr="007514EF" w:rsidRDefault="000C7F6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F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C7F64">
        <w:trPr>
          <w:trHeight w:hRule="exact" w:val="555"/>
        </w:trPr>
        <w:tc>
          <w:tcPr>
            <w:tcW w:w="9640" w:type="dxa"/>
          </w:tcPr>
          <w:p w:rsidR="000C7F64" w:rsidRDefault="000C7F64"/>
        </w:tc>
      </w:tr>
      <w:tr w:rsidR="000C7F6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7F64" w:rsidRDefault="007514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F64" w:rsidRPr="00AE7F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7F64" w:rsidRPr="00AE7FA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14EF" w:rsidRPr="007514EF" w:rsidRDefault="007514EF" w:rsidP="007514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751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</w:t>
            </w:r>
            <w:bookmarkStart w:id="3" w:name="_Hlk73103655"/>
            <w:r w:rsidRPr="00751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«Социальные основы профилактики экстремизма и зависимых форм поведения в молодежной среде»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 w:rsidR="000C7F64" w:rsidRPr="007514EF" w:rsidRDefault="007514EF">
      <w:pPr>
        <w:rPr>
          <w:sz w:val="0"/>
          <w:szCs w:val="0"/>
          <w:lang w:val="ru-RU"/>
        </w:rPr>
      </w:pPr>
      <w:r w:rsidRPr="00751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F64" w:rsidRPr="00AE7F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C7F64" w:rsidRPr="00AE7FA9">
        <w:trPr>
          <w:trHeight w:hRule="exact" w:val="138"/>
        </w:trPr>
        <w:tc>
          <w:tcPr>
            <w:tcW w:w="964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AE7FA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«Социальные основы профилактики экстремизма и зависимых форм поведения в молодежной среде».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C7F64" w:rsidRPr="00AE7FA9">
        <w:trPr>
          <w:trHeight w:hRule="exact" w:val="138"/>
        </w:trPr>
        <w:tc>
          <w:tcPr>
            <w:tcW w:w="964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AE7FA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«Социальные основы профилактики экстремизма и зависимых форм поведения в молодежной среде»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7F64" w:rsidRPr="00AE7F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0C7F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0C7F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7F64" w:rsidRPr="00AE7F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0C7F64" w:rsidRPr="00AE7F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0C7F64" w:rsidRPr="00AE7F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0C7F64" w:rsidRPr="00AE7F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0C7F64" w:rsidRPr="00AE7FA9">
        <w:trPr>
          <w:trHeight w:hRule="exact" w:val="416"/>
        </w:trPr>
        <w:tc>
          <w:tcPr>
            <w:tcW w:w="964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AE7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C7F64" w:rsidRPr="00AE7F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0C7F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«Социальные основы профилактики экстремизма и зависимых форм поведения в молодежной среде»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0C7F64" w:rsidRPr="007514EF" w:rsidRDefault="007514EF">
      <w:pPr>
        <w:rPr>
          <w:sz w:val="0"/>
          <w:szCs w:val="0"/>
          <w:lang w:val="ru-RU"/>
        </w:rPr>
      </w:pPr>
      <w:r w:rsidRPr="00751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C7F64" w:rsidRPr="00AE7FA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C7F6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F64" w:rsidRDefault="000C7F64"/>
        </w:tc>
      </w:tr>
      <w:tr w:rsidR="000C7F64" w:rsidRPr="00AE7F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>
        <w:trPr>
          <w:trHeight w:hRule="exact" w:val="502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F64" w:rsidRPr="007514EF" w:rsidRDefault="007514EF">
            <w:pPr>
              <w:spacing w:after="0" w:line="240" w:lineRule="auto"/>
              <w:jc w:val="center"/>
              <w:rPr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0C7F64" w:rsidRPr="007514EF" w:rsidRDefault="007514EF">
            <w:pPr>
              <w:spacing w:after="0" w:line="240" w:lineRule="auto"/>
              <w:jc w:val="center"/>
              <w:rPr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  <w:p w:rsidR="000C7F64" w:rsidRPr="00AE7FA9" w:rsidRDefault="007514EF">
            <w:pPr>
              <w:spacing w:after="0" w:line="240" w:lineRule="auto"/>
              <w:jc w:val="center"/>
              <w:rPr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направления развития научной отрасли по профилю </w:t>
            </w:r>
            <w:r w:rsidRPr="00AE7FA9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0C7F64" w:rsidRPr="00AE7FA9" w:rsidRDefault="007514EF">
            <w:pPr>
              <w:spacing w:after="0" w:line="240" w:lineRule="auto"/>
              <w:jc w:val="center"/>
              <w:rPr>
                <w:lang w:val="ru-RU"/>
              </w:rPr>
            </w:pPr>
            <w:r w:rsidRPr="00AE7FA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ознакомительная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F64" w:rsidRPr="007514EF" w:rsidRDefault="007514EF">
            <w:pPr>
              <w:spacing w:after="0" w:line="240" w:lineRule="auto"/>
              <w:jc w:val="center"/>
              <w:rPr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0C7F64" w:rsidRPr="007514EF" w:rsidRDefault="007514EF">
            <w:pPr>
              <w:spacing w:after="0" w:line="240" w:lineRule="auto"/>
              <w:jc w:val="center"/>
              <w:rPr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  <w:p w:rsidR="000C7F64" w:rsidRPr="00AE7FA9" w:rsidRDefault="007514EF">
            <w:pPr>
              <w:spacing w:after="0" w:line="240" w:lineRule="auto"/>
              <w:jc w:val="center"/>
              <w:rPr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направления развития научной отрасли по профилю </w:t>
            </w:r>
            <w:r w:rsidRPr="00AE7FA9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0C7F64" w:rsidRPr="007514EF" w:rsidRDefault="007514EF">
            <w:pPr>
              <w:spacing w:after="0" w:line="240" w:lineRule="auto"/>
              <w:jc w:val="center"/>
              <w:rPr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ознакомительная</w:t>
            </w:r>
          </w:p>
          <w:p w:rsidR="000C7F64" w:rsidRPr="007514EF" w:rsidRDefault="007514EF">
            <w:pPr>
              <w:spacing w:after="0" w:line="240" w:lineRule="auto"/>
              <w:jc w:val="center"/>
              <w:rPr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lang w:val="ru-RU"/>
              </w:rPr>
              <w:t>Гражданская оборона</w:t>
            </w:r>
          </w:p>
          <w:p w:rsidR="000C7F64" w:rsidRPr="007514EF" w:rsidRDefault="007514EF">
            <w:pPr>
              <w:spacing w:after="0" w:line="240" w:lineRule="auto"/>
              <w:jc w:val="center"/>
              <w:rPr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lang w:val="ru-RU"/>
              </w:rPr>
              <w:t>Теория обучения и воспитания</w:t>
            </w:r>
          </w:p>
          <w:p w:rsidR="000C7F64" w:rsidRPr="007514EF" w:rsidRDefault="007514EF">
            <w:pPr>
              <w:spacing w:after="0" w:line="240" w:lineRule="auto"/>
              <w:jc w:val="center"/>
              <w:rPr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введение в профессию</w:t>
            </w:r>
          </w:p>
          <w:p w:rsidR="000C7F64" w:rsidRPr="007514EF" w:rsidRDefault="007514EF">
            <w:pPr>
              <w:spacing w:after="0" w:line="240" w:lineRule="auto"/>
              <w:jc w:val="center"/>
              <w:rPr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0C7F64" w:rsidRPr="007514EF" w:rsidRDefault="007514EF">
            <w:pPr>
              <w:spacing w:after="0" w:line="240" w:lineRule="auto"/>
              <w:jc w:val="center"/>
              <w:rPr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0C7F64" w:rsidRPr="007514EF" w:rsidRDefault="007514EF">
            <w:pPr>
              <w:spacing w:after="0" w:line="240" w:lineRule="auto"/>
              <w:jc w:val="center"/>
              <w:rPr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(формируемая по профилю "Безопасность жизнедеятельности")</w:t>
            </w:r>
          </w:p>
          <w:p w:rsidR="000C7F64" w:rsidRPr="00AE7FA9" w:rsidRDefault="007514EF">
            <w:pPr>
              <w:spacing w:after="0" w:line="240" w:lineRule="auto"/>
              <w:jc w:val="center"/>
              <w:rPr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 w:rsidRPr="00AE7FA9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0C7F64" w:rsidRPr="007514EF" w:rsidRDefault="007514EF">
            <w:pPr>
              <w:spacing w:after="0" w:line="240" w:lineRule="auto"/>
              <w:jc w:val="center"/>
              <w:rPr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0C7F64">
        <w:trPr>
          <w:trHeight w:hRule="exact" w:val="138"/>
        </w:trPr>
        <w:tc>
          <w:tcPr>
            <w:tcW w:w="3970" w:type="dxa"/>
          </w:tcPr>
          <w:p w:rsidR="000C7F64" w:rsidRDefault="000C7F64"/>
        </w:tc>
        <w:tc>
          <w:tcPr>
            <w:tcW w:w="1702" w:type="dxa"/>
          </w:tcPr>
          <w:p w:rsidR="000C7F64" w:rsidRDefault="000C7F64"/>
        </w:tc>
        <w:tc>
          <w:tcPr>
            <w:tcW w:w="1702" w:type="dxa"/>
          </w:tcPr>
          <w:p w:rsidR="000C7F64" w:rsidRDefault="000C7F64"/>
        </w:tc>
        <w:tc>
          <w:tcPr>
            <w:tcW w:w="426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143" w:type="dxa"/>
          </w:tcPr>
          <w:p w:rsidR="000C7F64" w:rsidRDefault="000C7F64"/>
        </w:tc>
        <w:tc>
          <w:tcPr>
            <w:tcW w:w="993" w:type="dxa"/>
          </w:tcPr>
          <w:p w:rsidR="000C7F64" w:rsidRDefault="000C7F64"/>
        </w:tc>
      </w:tr>
      <w:tr w:rsidR="000C7F64" w:rsidRPr="00AE7FA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C7F6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7F64">
        <w:trPr>
          <w:trHeight w:hRule="exact" w:val="138"/>
        </w:trPr>
        <w:tc>
          <w:tcPr>
            <w:tcW w:w="3970" w:type="dxa"/>
          </w:tcPr>
          <w:p w:rsidR="000C7F64" w:rsidRDefault="000C7F64"/>
        </w:tc>
        <w:tc>
          <w:tcPr>
            <w:tcW w:w="1702" w:type="dxa"/>
          </w:tcPr>
          <w:p w:rsidR="000C7F64" w:rsidRDefault="000C7F64"/>
        </w:tc>
        <w:tc>
          <w:tcPr>
            <w:tcW w:w="1702" w:type="dxa"/>
          </w:tcPr>
          <w:p w:rsidR="000C7F64" w:rsidRDefault="000C7F64"/>
        </w:tc>
        <w:tc>
          <w:tcPr>
            <w:tcW w:w="426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143" w:type="dxa"/>
          </w:tcPr>
          <w:p w:rsidR="000C7F64" w:rsidRDefault="000C7F64"/>
        </w:tc>
        <w:tc>
          <w:tcPr>
            <w:tcW w:w="993" w:type="dxa"/>
          </w:tcPr>
          <w:p w:rsidR="000C7F64" w:rsidRDefault="000C7F64"/>
        </w:tc>
      </w:tr>
      <w:tr w:rsidR="000C7F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C7F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7F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F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F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7F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C7F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F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C7F64">
        <w:trPr>
          <w:trHeight w:hRule="exact" w:val="138"/>
        </w:trPr>
        <w:tc>
          <w:tcPr>
            <w:tcW w:w="3970" w:type="dxa"/>
          </w:tcPr>
          <w:p w:rsidR="000C7F64" w:rsidRDefault="000C7F64"/>
        </w:tc>
        <w:tc>
          <w:tcPr>
            <w:tcW w:w="1702" w:type="dxa"/>
          </w:tcPr>
          <w:p w:rsidR="000C7F64" w:rsidRDefault="000C7F64"/>
        </w:tc>
        <w:tc>
          <w:tcPr>
            <w:tcW w:w="1702" w:type="dxa"/>
          </w:tcPr>
          <w:p w:rsidR="000C7F64" w:rsidRDefault="000C7F64"/>
        </w:tc>
        <w:tc>
          <w:tcPr>
            <w:tcW w:w="426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143" w:type="dxa"/>
          </w:tcPr>
          <w:p w:rsidR="000C7F64" w:rsidRDefault="000C7F64"/>
        </w:tc>
        <w:tc>
          <w:tcPr>
            <w:tcW w:w="993" w:type="dxa"/>
          </w:tcPr>
          <w:p w:rsidR="000C7F64" w:rsidRDefault="000C7F64"/>
        </w:tc>
      </w:tr>
      <w:tr w:rsidR="000C7F6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0C7F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7F64" w:rsidRPr="007514EF" w:rsidRDefault="000C7F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C7F64">
        <w:trPr>
          <w:trHeight w:hRule="exact" w:val="416"/>
        </w:trPr>
        <w:tc>
          <w:tcPr>
            <w:tcW w:w="3970" w:type="dxa"/>
          </w:tcPr>
          <w:p w:rsidR="000C7F64" w:rsidRDefault="000C7F64"/>
        </w:tc>
        <w:tc>
          <w:tcPr>
            <w:tcW w:w="1702" w:type="dxa"/>
          </w:tcPr>
          <w:p w:rsidR="000C7F64" w:rsidRDefault="000C7F64"/>
        </w:tc>
        <w:tc>
          <w:tcPr>
            <w:tcW w:w="1702" w:type="dxa"/>
          </w:tcPr>
          <w:p w:rsidR="000C7F64" w:rsidRDefault="000C7F64"/>
        </w:tc>
        <w:tc>
          <w:tcPr>
            <w:tcW w:w="426" w:type="dxa"/>
          </w:tcPr>
          <w:p w:rsidR="000C7F64" w:rsidRDefault="000C7F64"/>
        </w:tc>
        <w:tc>
          <w:tcPr>
            <w:tcW w:w="710" w:type="dxa"/>
          </w:tcPr>
          <w:p w:rsidR="000C7F64" w:rsidRDefault="000C7F64"/>
        </w:tc>
        <w:tc>
          <w:tcPr>
            <w:tcW w:w="143" w:type="dxa"/>
          </w:tcPr>
          <w:p w:rsidR="000C7F64" w:rsidRDefault="000C7F64"/>
        </w:tc>
        <w:tc>
          <w:tcPr>
            <w:tcW w:w="993" w:type="dxa"/>
          </w:tcPr>
          <w:p w:rsidR="000C7F64" w:rsidRDefault="000C7F64"/>
        </w:tc>
      </w:tr>
      <w:tr w:rsidR="000C7F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7F64" w:rsidRPr="00AE7FA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Экстремизм, факторы возникновения и развития.Экономические и правовые методы борьбы с экстремизмом.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предпосылки и причины возникновения экстремизма и терроризма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F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Профилактика экстремизма, основные направления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C7F64" w:rsidRDefault="007514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7F6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Индивидуально-психологические характеристики террористов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F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Организационные основы профилактики идеологии экстремизма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F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Нормативно-правовые основы противодействия экстремизму 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F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Информационное противодействие идеологии экстремизма и терроризма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F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Адресная работа с группами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F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Мониторинг общественно политической и этноконфессиональной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F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составления программ профилактики экстремизма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F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0C7F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F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0C7F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F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0C7F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F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0C7F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F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0C7F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F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0C7F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F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0C7F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F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0C7F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7F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0C7F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F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предпосылки и причины возникновения экстремизма и терроризма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F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Профилактика экстремизма, основные направления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F6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Индивидуально-психологические характеристики террористов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F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Организационные основы профилактики идеологии экстремизма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F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Нормативно-правовые основы противодействия экстремизму 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F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Информационное противодействие идеологии экстремизма и терроризма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F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Адресная работа с группами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F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Мониторинг общественно политической и этноконфессиональной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F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составления программ профилактики экстремизма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F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0C7F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F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0C7F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0C7F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7F64" w:rsidRPr="00AE7FA9">
        <w:trPr>
          <w:trHeight w:hRule="exact" w:val="27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0C7F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C7F64" w:rsidRPr="007514EF" w:rsidRDefault="00751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0C7F64" w:rsidRPr="007514EF" w:rsidRDefault="007514EF">
      <w:pPr>
        <w:rPr>
          <w:sz w:val="0"/>
          <w:szCs w:val="0"/>
          <w:lang w:val="ru-RU"/>
        </w:rPr>
      </w:pPr>
      <w:r w:rsidRPr="00751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F64" w:rsidRPr="00AE7FA9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5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7F64" w:rsidRPr="00AE7FA9" w:rsidRDefault="00751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E7F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0C7F64" w:rsidRPr="007514EF" w:rsidRDefault="007514EF">
      <w:pPr>
        <w:rPr>
          <w:sz w:val="0"/>
          <w:szCs w:val="0"/>
          <w:lang w:val="ru-RU"/>
        </w:rPr>
      </w:pPr>
      <w:r w:rsidRPr="00751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F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0C7F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7F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C7F64" w:rsidRPr="00AE7FA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предпосылки и причины возникновения экстремизма и терроризма</w:t>
            </w:r>
          </w:p>
        </w:tc>
      </w:tr>
      <w:tr w:rsidR="000C7F64" w:rsidRPr="00AE7FA9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AE7F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Историко-культурные, социально-экономические, политические, правовые, этнические и др. причины возникновения экстремизма и терроризма.</w:t>
            </w:r>
          </w:p>
        </w:tc>
      </w:tr>
      <w:tr w:rsidR="000C7F64" w:rsidRPr="00AE7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Профилактика экстремизма, основные направления</w:t>
            </w:r>
          </w:p>
        </w:tc>
      </w:tr>
      <w:tr w:rsidR="000C7F6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профилактической деятельности. Государственные муниципальные органы власти, политические партии и движения, общественные организации, академические учреждения, исследовательские и профилактические центры. Направления деятельности гражданского общества в профилактике экстремизма и терроризма: социально- экономическое; правозащитное; исследовательско-консультативное; просветительское; пропагандистско-агитационное; примирительное.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Идеологическое и информационное направления профилактики.</w:t>
            </w:r>
          </w:p>
        </w:tc>
      </w:tr>
      <w:tr w:rsidR="000C7F64" w:rsidRPr="00AE7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</w:t>
            </w:r>
          </w:p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Индивидуально-психологические характеристики террористов</w:t>
            </w:r>
          </w:p>
        </w:tc>
      </w:tr>
      <w:tr w:rsidR="000C7F64" w:rsidRPr="00AE7FA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 и терроризм, отличительных черты в психологическом плане. Основные подходы отечественных и зарубежных исследователей к определению феномена экстремизма и терроризма. Классификация личности террористов. Личностные и социально-психологические факторы обеспечивающие вовлеченность в террористическую деятельность. Характерные черты личности террористов: комплекс неполноценности; низкая самоидентификация и заниженная самооценка; террористическая группировка помогает индивидууму избавиться от недостатка психосоциальной идентификации, выполняя функцию психостабилизирующего фактора; самооправдание; агрессивная паранойя, склонность к возложению ответственности за собственные неудачи на обстоятельства и поиску внешних факторов для объяснения собственной неадекватности; слепая преданность террористической организации, ее задачам и идеалам; низкий образовательный уровень, слабые познавательные интересы, недостаточно развитый интеллект; озлобленность личности, связанная с тем, что, как</w:t>
            </w:r>
          </w:p>
          <w:p w:rsidR="000C7F64" w:rsidRPr="007514EF" w:rsidRDefault="000C7F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правило, террористами становятся лица вышедшие из неблагополучных семей, неполных семей, имеющие социально-патологическое развитие личности; высокая агрессивность, постоянная готовность защитить свое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?Я?, стремление самоутвердиться, чрезмерная поглощенность собой, незначительное внимание к чувствам и желаниям других людей, фанатизм; крайняя нетерпимость ко всякого рода инакомыслию, колебаниям и сомнениям.</w:t>
            </w:r>
          </w:p>
        </w:tc>
      </w:tr>
      <w:tr w:rsidR="000C7F64" w:rsidRPr="00AE7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Организационные основы профилактики идеологии экстремизма</w:t>
            </w:r>
          </w:p>
        </w:tc>
      </w:tr>
      <w:tr w:rsidR="000C7F64" w:rsidRPr="00AE7FA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аспекты антитеррористической и контртеррористической политики государства.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Сотрудничество и координация антитеррористической деятельности. Формирование системы противодействия экстремизму и терроризму в Российской Федерации и ее регионах. Специальные органы противодействия экстремизму и терроризму. НАК РФ, ФСБ РФ, МВД РФ в системе противодействия экстремизму и терроризму. Антитеррористические операции и антиэкстремистская деятельность российских спецслужб и правоохранительных органов.</w:t>
            </w:r>
          </w:p>
        </w:tc>
      </w:tr>
      <w:tr w:rsidR="000C7F64" w:rsidRPr="00AE7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Нормативно-правовые основы противодействия экстремизму и терроризму</w:t>
            </w:r>
          </w:p>
        </w:tc>
      </w:tr>
      <w:tr w:rsidR="000C7F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Законодательные основы борьбы с экстремизмом и терроризмом. Отечественный опыт правового регулирования системы противодействия терроризму. Законодательное противодействие основным видам экстремисткой и террористической деятельности. Изменения в антитеррористическом законодательстве.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контртеррористической деятельности спецслужб. Наиболее эффективные операции.</w:t>
            </w:r>
          </w:p>
        </w:tc>
      </w:tr>
      <w:tr w:rsidR="000C7F64" w:rsidRPr="00AE7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Информационное противодействие идеологии экстремизма и терроризма</w:t>
            </w:r>
          </w:p>
        </w:tc>
      </w:tr>
      <w:tr w:rsidR="000C7F64">
        <w:trPr>
          <w:trHeight w:hRule="exact" w:val="7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влияние СМИ и Интернета в современном обществе. Взаимодействие СМИ и террористов в современном 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СМИ в профилактике экстремизма и</w:t>
            </w:r>
          </w:p>
        </w:tc>
      </w:tr>
    </w:tbl>
    <w:p w:rsidR="000C7F64" w:rsidRDefault="007514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F6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терроризма. Медийные программы профилактики экстремизма и терроризма. Выявление фактов пропаганды террористической и экстремистской деятельности в сети Интернет. Фильтрация вредоносного контента. Информационное обеспечение государственных органов. Блокирование содержимого Интернет-ресурсов террористической и экстремистской направленности посредством использования законодательства РФ и других стран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информационных материалов антитеррористического и антиэкстремистского характера.</w:t>
            </w:r>
          </w:p>
        </w:tc>
      </w:tr>
      <w:tr w:rsidR="000C7F64" w:rsidRPr="00AE7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Адресная работа с группами риска</w:t>
            </w:r>
          </w:p>
        </w:tc>
      </w:tr>
      <w:tr w:rsidR="000C7F6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 - методологические основы изучения групп риска. Социальная работа с детьми группы риска и молодежью. Основные направления социальной работы с лицами (членами их семей), отбывшие наказания по статьям уголовной направленности. Субъекты профилактики противоправного поведения лиц находящихся под особым вниманием: религиозные организации, их лидеры, религиозные наставники, лидеры молодежных организаций представители региональных и местных органов власти, общественные организации, специалисты по пропаганде и пиару, представители культуры и искусства.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 институты адаптации и ресоциализации.</w:t>
            </w:r>
          </w:p>
        </w:tc>
      </w:tr>
      <w:tr w:rsidR="000C7F64" w:rsidRPr="00AE7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Мониторинг общественно политической и этноконфессиональной ситуации</w:t>
            </w:r>
          </w:p>
        </w:tc>
      </w:tr>
      <w:tr w:rsidR="000C7F64" w:rsidRPr="00AE7FA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мониторинга, объект, предмет, процедура. Показатели уровня общегражданской идентичности. Выявление и предупреждение конфликтных ситуаций. Профилактика экстремизма на национальной почве. Система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- социологические исследования; ведомственная статистика правоохранительных органов; информация муниципальных образований, общественных, религиозных и национальных организаций;обращения граждан о конфликтных ситуациях; данные мониторинга информационного поля (СМИ, социальные сети); государственные программы и гранты.</w:t>
            </w:r>
          </w:p>
        </w:tc>
      </w:tr>
      <w:tr w:rsidR="000C7F64" w:rsidRPr="00AE7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составления программ профилактики экстремизма</w:t>
            </w:r>
          </w:p>
        </w:tc>
      </w:tr>
      <w:tr w:rsidR="000C7F64" w:rsidRPr="00AE7F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назначение программы профилактики экстремизма и терроризма. Нормативно- правовая база по составлению программ на региональном и муниципальном уровнях власти в РФ. Программы, реализуемые в Республике Татарстан. Методика составления программы профилактики экстремизма и терроризма в муниципальном образовании.</w:t>
            </w:r>
          </w:p>
        </w:tc>
      </w:tr>
      <w:tr w:rsidR="000C7F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C7F64">
        <w:trPr>
          <w:trHeight w:hRule="exact" w:val="146"/>
        </w:trPr>
        <w:tc>
          <w:tcPr>
            <w:tcW w:w="9640" w:type="dxa"/>
          </w:tcPr>
          <w:p w:rsidR="000C7F64" w:rsidRDefault="000C7F64"/>
        </w:tc>
      </w:tr>
      <w:tr w:rsidR="000C7F64" w:rsidRPr="00AE7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предпосылки и причины возникновения экстремизма и терроризма</w:t>
            </w:r>
          </w:p>
        </w:tc>
      </w:tr>
      <w:tr w:rsidR="000C7F64" w:rsidRPr="00AE7FA9">
        <w:trPr>
          <w:trHeight w:hRule="exact" w:val="21"/>
        </w:trPr>
        <w:tc>
          <w:tcPr>
            <w:tcW w:w="964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AE7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Историко-культурные, социально-экономические, политические, правовые, этнические и др. причины возникновения экстремизма и терроризма.</w:t>
            </w:r>
          </w:p>
        </w:tc>
      </w:tr>
      <w:tr w:rsidR="000C7F64" w:rsidRPr="00AE7FA9">
        <w:trPr>
          <w:trHeight w:hRule="exact" w:val="8"/>
        </w:trPr>
        <w:tc>
          <w:tcPr>
            <w:tcW w:w="964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AE7F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Профилактика экстремизма, основные направления</w:t>
            </w:r>
          </w:p>
        </w:tc>
      </w:tr>
      <w:tr w:rsidR="000C7F64" w:rsidRPr="00AE7FA9">
        <w:trPr>
          <w:trHeight w:hRule="exact" w:val="21"/>
        </w:trPr>
        <w:tc>
          <w:tcPr>
            <w:tcW w:w="964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профилактической деятельности. Государственные муниципальные органы власти, политические партии и движения, общественные организации, академические учреждения, исследовательские и профилактические центры. Направления деятельности гражданского общества в профилактике экстремизма и терроризма: социально- экономическое; правозащитное; исследовательско-консультативное; просветительское; пропагандистско-агитационное; примирительное.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Идеологическое и информационное направления профилактики.</w:t>
            </w:r>
          </w:p>
        </w:tc>
      </w:tr>
      <w:tr w:rsidR="000C7F64">
        <w:trPr>
          <w:trHeight w:hRule="exact" w:val="8"/>
        </w:trPr>
        <w:tc>
          <w:tcPr>
            <w:tcW w:w="9640" w:type="dxa"/>
          </w:tcPr>
          <w:p w:rsidR="000C7F64" w:rsidRDefault="000C7F64"/>
        </w:tc>
      </w:tr>
      <w:tr w:rsidR="000C7F64" w:rsidRPr="00AE7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</w:t>
            </w:r>
          </w:p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Индивидуально-психологические характеристики террористов</w:t>
            </w:r>
          </w:p>
        </w:tc>
      </w:tr>
      <w:tr w:rsidR="000C7F64" w:rsidRPr="00AE7FA9">
        <w:trPr>
          <w:trHeight w:hRule="exact" w:val="21"/>
        </w:trPr>
        <w:tc>
          <w:tcPr>
            <w:tcW w:w="964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AE7FA9">
        <w:trPr>
          <w:trHeight w:hRule="exact" w:val="2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 и терроризм, отличительных черты в психологическом плане. Основные подходы отечественных и зарубежных исследователей к определению феномена экстремизма и терроризма. Классификация личности террористов. Личностные и социально-психологические факторы обеспечивающие вовлеченность в террористическую деятельность. Характерные черты личности террористов: комплекс неполноценности; низкая самоидентификация и заниженная самооценка; террористическая группировка помогает индивидууму избавиться от недостатка психосоциальной идентификации, выполняя функцию психостабилизирующего фактора;</w:t>
            </w:r>
          </w:p>
        </w:tc>
      </w:tr>
    </w:tbl>
    <w:p w:rsidR="000C7F64" w:rsidRPr="007514EF" w:rsidRDefault="007514EF">
      <w:pPr>
        <w:rPr>
          <w:sz w:val="0"/>
          <w:szCs w:val="0"/>
          <w:lang w:val="ru-RU"/>
        </w:rPr>
      </w:pPr>
      <w:r w:rsidRPr="00751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F64" w:rsidRPr="00AE7FA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самооправдание; агрессивная паранойя, склонность к возложению ответственности за собственные неудачи на обстоятельства и поиску внешних факторов для объяснения собственной неадекватности; слепая преданность террористической организации, ее задачам и идеалам; низкий образовательный уровень, слабые познавательные интересы, недостаточно развитый интеллект; озлобленность личности, связанная с тем, что, как правило, террористами становятся лица вышедшие из неблагополучных семей, неполных семей, имеющие социально-патологическое развитие личности; высокая агрессивность, постоянная готовность защитить свое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?Я?, стремление самоутвердиться, чрезмерная поглощенность собой, незначительное внимание к чувствам и желаниям других людей, фанатизм; крайняя нетерпимость ко всякого рода инакомыслию, колебаниям и сомнениям.</w:t>
            </w:r>
          </w:p>
        </w:tc>
      </w:tr>
      <w:tr w:rsidR="000C7F64" w:rsidRPr="00AE7FA9">
        <w:trPr>
          <w:trHeight w:hRule="exact" w:val="8"/>
        </w:trPr>
        <w:tc>
          <w:tcPr>
            <w:tcW w:w="964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AE7F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Организационные основы профилактики идеологии экстремизма</w:t>
            </w:r>
          </w:p>
        </w:tc>
      </w:tr>
      <w:tr w:rsidR="000C7F64" w:rsidRPr="00AE7FA9">
        <w:trPr>
          <w:trHeight w:hRule="exact" w:val="21"/>
        </w:trPr>
        <w:tc>
          <w:tcPr>
            <w:tcW w:w="964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AE7FA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аспекты антитеррористической и контртеррористической политики государства.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Сотрудничество и координация антитеррористической деятельности. Формирование системы противодействия экстремизму и терроризму в Российской Федерации и ее регионах. Специальные органы противодействия экстремизму и терроризму. НАК РФ, ФСБ РФ, МВД РФ в системе противодействия экстремизму и терроризму. Антитеррористические операции и антиэкстремистская деятельность российских спецслужб и правоохранительных органов.</w:t>
            </w:r>
          </w:p>
        </w:tc>
      </w:tr>
      <w:tr w:rsidR="000C7F64" w:rsidRPr="00AE7FA9">
        <w:trPr>
          <w:trHeight w:hRule="exact" w:val="8"/>
        </w:trPr>
        <w:tc>
          <w:tcPr>
            <w:tcW w:w="964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AE7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Нормативно-правовые основы противодействия экстремизму и терроризму</w:t>
            </w:r>
          </w:p>
        </w:tc>
      </w:tr>
      <w:tr w:rsidR="000C7F64" w:rsidRPr="00AE7FA9">
        <w:trPr>
          <w:trHeight w:hRule="exact" w:val="21"/>
        </w:trPr>
        <w:tc>
          <w:tcPr>
            <w:tcW w:w="964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Законодательные основы борьбы с экстремизмом и терроризмом. Отечественный опыт правового регулирования системы противодействия терроризму. Законодательное противодействие основным видам экстремисткой и террористической деятельности. Изменения в антитеррористическом законодательстве.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контртеррористической деятельности спецслужб. Наиболее эффективные операции.</w:t>
            </w:r>
          </w:p>
        </w:tc>
      </w:tr>
      <w:tr w:rsidR="000C7F64">
        <w:trPr>
          <w:trHeight w:hRule="exact" w:val="8"/>
        </w:trPr>
        <w:tc>
          <w:tcPr>
            <w:tcW w:w="9640" w:type="dxa"/>
          </w:tcPr>
          <w:p w:rsidR="000C7F64" w:rsidRDefault="000C7F64"/>
        </w:tc>
      </w:tr>
      <w:tr w:rsidR="000C7F64" w:rsidRPr="00AE7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Информационное противодействие идеологии экстремизма и терроризма</w:t>
            </w:r>
          </w:p>
        </w:tc>
      </w:tr>
      <w:tr w:rsidR="000C7F64" w:rsidRPr="00AE7FA9">
        <w:trPr>
          <w:trHeight w:hRule="exact" w:val="21"/>
        </w:trPr>
        <w:tc>
          <w:tcPr>
            <w:tcW w:w="964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влияние СМИ и Интернета в современном обществе. Взаимодействие СМИ и террористов в современном обществе. Роль СМИ в профилактике экстремизма и терроризма. Медийные программы профилактики экстремизма и терроризма. Выявление фактов пропаганды террористической и экстремистской деятельности в сети Интернет. Фильтрация вредоносного контента. Информационное обеспечение государственных органов. Блокирование содержимого Интернет-ресурсов террористической и экстремистской направленности посредством использования законодательства РФ и других стран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информационных материалов антитеррористического и антиэкстремистского характера.</w:t>
            </w:r>
          </w:p>
        </w:tc>
      </w:tr>
      <w:tr w:rsidR="000C7F64">
        <w:trPr>
          <w:trHeight w:hRule="exact" w:val="8"/>
        </w:trPr>
        <w:tc>
          <w:tcPr>
            <w:tcW w:w="9640" w:type="dxa"/>
          </w:tcPr>
          <w:p w:rsidR="000C7F64" w:rsidRDefault="000C7F64"/>
        </w:tc>
      </w:tr>
      <w:tr w:rsidR="000C7F64" w:rsidRPr="00AE7F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Адресная работа с группами риска</w:t>
            </w:r>
          </w:p>
        </w:tc>
      </w:tr>
      <w:tr w:rsidR="000C7F64" w:rsidRPr="00AE7FA9">
        <w:trPr>
          <w:trHeight w:hRule="exact" w:val="21"/>
        </w:trPr>
        <w:tc>
          <w:tcPr>
            <w:tcW w:w="964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 - методологические основы изучения групп риска. Социальная работа с детьми группы риска и молодежью. Основные направления социальной работы с лицами (членами их семей), отбывшие наказания по статьям уголовной направленности. Субъекты профилактики противоправного поведения лиц находящихся под особым вниманием: религиозные организации, их лидеры, религиозные наставники, лидеры молодежных организаций представители региональных и местных органов власти, общественные организации, специалисты по пропаганде и пиару, представители культуры и искусства.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 институты адаптации и ресоциализации.</w:t>
            </w:r>
          </w:p>
        </w:tc>
      </w:tr>
      <w:tr w:rsidR="000C7F64">
        <w:trPr>
          <w:trHeight w:hRule="exact" w:val="8"/>
        </w:trPr>
        <w:tc>
          <w:tcPr>
            <w:tcW w:w="9640" w:type="dxa"/>
          </w:tcPr>
          <w:p w:rsidR="000C7F64" w:rsidRDefault="000C7F64"/>
        </w:tc>
      </w:tr>
      <w:tr w:rsidR="000C7F64" w:rsidRPr="00AE7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Мониторинг общественно политической и этноконфессиональной ситуации</w:t>
            </w:r>
          </w:p>
        </w:tc>
      </w:tr>
      <w:tr w:rsidR="000C7F64" w:rsidRPr="00AE7FA9">
        <w:trPr>
          <w:trHeight w:hRule="exact" w:val="21"/>
        </w:trPr>
        <w:tc>
          <w:tcPr>
            <w:tcW w:w="964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AE7FA9">
        <w:trPr>
          <w:trHeight w:hRule="exact" w:val="1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мониторинга, объект, предмет, процедура. Показатели уровня общегражданской идентичности. Выявление и предупреждение конфликтных ситуаций. Профилактика экстремизма на национальной почве. Система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- социологические исследования; ведомственная статистика правоохранительных органов; информация муниципальных образований, общественных,</w:t>
            </w:r>
          </w:p>
        </w:tc>
      </w:tr>
    </w:tbl>
    <w:p w:rsidR="000C7F64" w:rsidRPr="007514EF" w:rsidRDefault="007514EF">
      <w:pPr>
        <w:rPr>
          <w:sz w:val="0"/>
          <w:szCs w:val="0"/>
          <w:lang w:val="ru-RU"/>
        </w:rPr>
      </w:pPr>
      <w:r w:rsidRPr="00751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C7F64" w:rsidRPr="00AE7F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религиозных и национальных организаций;обращения граждан о конфликтных ситуациях; данные мониторинга информационного поля (СМИ, социальные сети); государственные программы и гранты.</w:t>
            </w:r>
          </w:p>
        </w:tc>
      </w:tr>
      <w:tr w:rsidR="000C7F64" w:rsidRPr="00AE7FA9">
        <w:trPr>
          <w:trHeight w:hRule="exact" w:val="8"/>
        </w:trPr>
        <w:tc>
          <w:tcPr>
            <w:tcW w:w="285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AE7FA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составления программ профилактики экстремизма</w:t>
            </w:r>
          </w:p>
        </w:tc>
      </w:tr>
      <w:tr w:rsidR="000C7F64" w:rsidRPr="00AE7FA9">
        <w:trPr>
          <w:trHeight w:hRule="exact" w:val="21"/>
        </w:trPr>
        <w:tc>
          <w:tcPr>
            <w:tcW w:w="285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AE7FA9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назначение программы профилактики экстремизма и терроризма. Нормативно- правовая база по составлению программ на региональном и муниципальном уровнях власти в РФ. Программы, реализуемые в Республике Татарстан. Методика составления программы профилактики экстремизма и терроризма в муниципальном образовании.</w:t>
            </w:r>
          </w:p>
        </w:tc>
      </w:tr>
      <w:tr w:rsidR="000C7F64" w:rsidRPr="00AE7F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0C7F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7F64" w:rsidRPr="00AE7FA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«Социальные основы профилактики экстремизма и зависимых форм поведения в молодежной среде» / Малышенко Геннадий Иванович. – Омск: Изд-во Омской гуманитарной академии, 2020.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7F64" w:rsidRPr="00AE7FA9">
        <w:trPr>
          <w:trHeight w:hRule="exact" w:val="138"/>
        </w:trPr>
        <w:tc>
          <w:tcPr>
            <w:tcW w:w="285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7F64" w:rsidRPr="00AE7FA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экстремизму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Абдулганеев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Артюшина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Усманов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Шайдуллина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Зиннурова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978-5-901593-86-8.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EF">
              <w:rPr>
                <w:lang w:val="ru-RU"/>
              </w:rPr>
              <w:t xml:space="preserve"> </w:t>
            </w:r>
            <w:hyperlink r:id="rId4" w:history="1">
              <w:r w:rsidR="000D3A2E">
                <w:rPr>
                  <w:rStyle w:val="a3"/>
                  <w:lang w:val="ru-RU"/>
                </w:rPr>
                <w:t>http://www.iprbookshop.ru/86490.html</w:t>
              </w:r>
            </w:hyperlink>
            <w:r w:rsidRPr="007514EF">
              <w:rPr>
                <w:lang w:val="ru-RU"/>
              </w:rPr>
              <w:t xml:space="preserve"> </w:t>
            </w:r>
          </w:p>
        </w:tc>
      </w:tr>
      <w:tr w:rsidR="000C7F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молодежной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Еремина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Милешина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Надькин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Потапова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Царева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5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978-5-534-04849-0.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D3A2E">
                <w:rPr>
                  <w:rStyle w:val="a3"/>
                </w:rPr>
                <w:t>https://urait.ru/bcode/438937</w:t>
              </w:r>
            </w:hyperlink>
            <w:r>
              <w:t xml:space="preserve"> </w:t>
            </w:r>
          </w:p>
        </w:tc>
      </w:tr>
      <w:tr w:rsidR="000C7F64">
        <w:trPr>
          <w:trHeight w:hRule="exact" w:val="277"/>
        </w:trPr>
        <w:tc>
          <w:tcPr>
            <w:tcW w:w="285" w:type="dxa"/>
          </w:tcPr>
          <w:p w:rsidR="000C7F64" w:rsidRDefault="000C7F6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7F64" w:rsidRPr="00AE7FA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Садченко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EF">
              <w:rPr>
                <w:lang w:val="ru-RU"/>
              </w:rPr>
              <w:t xml:space="preserve"> </w:t>
            </w:r>
            <w:hyperlink r:id="rId6" w:history="1">
              <w:r w:rsidR="000D3A2E">
                <w:rPr>
                  <w:rStyle w:val="a3"/>
                  <w:lang w:val="ru-RU"/>
                </w:rPr>
                <w:t>http://www.iprbookshop.ru/69417.html</w:t>
              </w:r>
            </w:hyperlink>
            <w:r w:rsidRPr="007514EF">
              <w:rPr>
                <w:lang w:val="ru-RU"/>
              </w:rPr>
              <w:t xml:space="preserve"> </w:t>
            </w:r>
          </w:p>
        </w:tc>
      </w:tr>
      <w:tr w:rsidR="000C7F64" w:rsidRPr="00AE7FA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AE7F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Галкина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Гундарь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EF">
              <w:rPr>
                <w:lang w:val="ru-RU"/>
              </w:rPr>
              <w:t xml:space="preserve"> </w:t>
            </w:r>
            <w:hyperlink r:id="rId7" w:history="1">
              <w:r w:rsidR="000D3A2E">
                <w:rPr>
                  <w:rStyle w:val="a3"/>
                  <w:lang w:val="ru-RU"/>
                </w:rPr>
                <w:t>http://www.iprbookshop.ru/69418.html</w:t>
              </w:r>
            </w:hyperlink>
            <w:r w:rsidRPr="007514EF">
              <w:rPr>
                <w:lang w:val="ru-RU"/>
              </w:rPr>
              <w:t xml:space="preserve"> </w:t>
            </w:r>
          </w:p>
        </w:tc>
      </w:tr>
      <w:tr w:rsidR="000C7F64" w:rsidRPr="00AE7F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Уголовно-правовое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экстремизму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Узденов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EF">
              <w:rPr>
                <w:lang w:val="ru-RU"/>
              </w:rPr>
              <w:t xml:space="preserve"> </w:t>
            </w:r>
            <w:hyperlink r:id="rId8" w:history="1">
              <w:r w:rsidR="000D3A2E">
                <w:rPr>
                  <w:rStyle w:val="a3"/>
                  <w:lang w:val="ru-RU"/>
                </w:rPr>
                <w:t>http://www.iprbookshop.ru/69444.html</w:t>
              </w:r>
            </w:hyperlink>
            <w:r w:rsidRPr="007514EF">
              <w:rPr>
                <w:lang w:val="ru-RU"/>
              </w:rPr>
              <w:t xml:space="preserve"> </w:t>
            </w:r>
          </w:p>
        </w:tc>
      </w:tr>
      <w:tr w:rsidR="000C7F64" w:rsidRPr="00AE7FA9">
        <w:trPr>
          <w:trHeight w:hRule="exact" w:val="10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Осипчукова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978-5-7996-1656-4.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EF">
              <w:rPr>
                <w:lang w:val="ru-RU"/>
              </w:rPr>
              <w:t xml:space="preserve"> </w:t>
            </w:r>
            <w:hyperlink r:id="rId9" w:history="1">
              <w:r w:rsidR="000D3A2E">
                <w:rPr>
                  <w:rStyle w:val="a3"/>
                  <w:lang w:val="ru-RU"/>
                </w:rPr>
                <w:t>http://www.iprbookshop.ru/69631.html</w:t>
              </w:r>
            </w:hyperlink>
            <w:r w:rsidRPr="007514EF">
              <w:rPr>
                <w:lang w:val="ru-RU"/>
              </w:rPr>
              <w:t xml:space="preserve"> </w:t>
            </w:r>
          </w:p>
        </w:tc>
      </w:tr>
    </w:tbl>
    <w:p w:rsidR="000C7F64" w:rsidRPr="007514EF" w:rsidRDefault="007514EF">
      <w:pPr>
        <w:rPr>
          <w:sz w:val="0"/>
          <w:szCs w:val="0"/>
          <w:lang w:val="ru-RU"/>
        </w:rPr>
      </w:pPr>
      <w:r w:rsidRPr="00751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F64" w:rsidRPr="00AE7FA9">
        <w:trPr>
          <w:trHeight w:hRule="exact" w:val="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AE7F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Уголовно-правовое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организованной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преступности,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экстремизму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Уголовно-правовое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организованной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преступности,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экстремизму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правосудия,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978-5-93916-608-9.</w:t>
            </w:r>
            <w:r w:rsidRPr="007514EF">
              <w:rPr>
                <w:lang w:val="ru-RU"/>
              </w:rPr>
              <w:t xml:space="preserve">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14EF">
              <w:rPr>
                <w:lang w:val="ru-RU"/>
              </w:rPr>
              <w:t xml:space="preserve"> </w:t>
            </w:r>
            <w:hyperlink r:id="rId10" w:history="1">
              <w:r w:rsidR="000D3A2E">
                <w:rPr>
                  <w:rStyle w:val="a3"/>
                  <w:lang w:val="ru-RU"/>
                </w:rPr>
                <w:t>http://www.iprbookshop.ru/74188.html</w:t>
              </w:r>
            </w:hyperlink>
            <w:r w:rsidRPr="007514EF">
              <w:rPr>
                <w:lang w:val="ru-RU"/>
              </w:rPr>
              <w:t xml:space="preserve"> </w:t>
            </w:r>
          </w:p>
        </w:tc>
      </w:tr>
      <w:tr w:rsidR="000C7F64" w:rsidRPr="00AE7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C7F64" w:rsidRPr="00AE7FA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D3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D3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0D3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D3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D3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8252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D3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D3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D3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D3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AE7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0D3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0D3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D3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C7F64" w:rsidRPr="00AE7F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C7F64" w:rsidRPr="00AE7FA9">
        <w:trPr>
          <w:trHeight w:hRule="exact" w:val="33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0C7F64" w:rsidRPr="007514EF" w:rsidRDefault="007514EF">
      <w:pPr>
        <w:rPr>
          <w:sz w:val="0"/>
          <w:szCs w:val="0"/>
          <w:lang w:val="ru-RU"/>
        </w:rPr>
      </w:pPr>
      <w:r w:rsidRPr="00751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F64" w:rsidRPr="00AE7FA9">
        <w:trPr>
          <w:trHeight w:hRule="exact" w:val="10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7F64" w:rsidRPr="00AE7F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C7F64" w:rsidRPr="00AE7F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C7F64" w:rsidRPr="007514EF" w:rsidRDefault="000C7F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C7F64" w:rsidRDefault="007514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7F64" w:rsidRDefault="007514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C7F64" w:rsidRPr="007514EF" w:rsidRDefault="000C7F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C7F64" w:rsidRPr="00AE7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0D3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C7F64" w:rsidRPr="00AE7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D3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0C7F64" w:rsidRPr="007514EF" w:rsidRDefault="007514EF">
      <w:pPr>
        <w:rPr>
          <w:sz w:val="0"/>
          <w:szCs w:val="0"/>
          <w:lang w:val="ru-RU"/>
        </w:rPr>
      </w:pPr>
      <w:r w:rsidRPr="00751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F64" w:rsidRPr="00AE7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6" w:history="1">
              <w:r w:rsidR="000D3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C7F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0D3A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7F64" w:rsidRPr="00AE7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C7F64" w:rsidRPr="007514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0D3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C7F64" w:rsidRPr="007514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0D3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C7F64" w:rsidRPr="007514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8252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C7F64" w:rsidRPr="007514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8252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C7F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Default="00751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C7F64" w:rsidRPr="007514E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C7F64" w:rsidRPr="007514EF">
        <w:trPr>
          <w:trHeight w:hRule="exact" w:val="277"/>
        </w:trPr>
        <w:tc>
          <w:tcPr>
            <w:tcW w:w="9640" w:type="dxa"/>
          </w:tcPr>
          <w:p w:rsidR="000C7F64" w:rsidRPr="007514EF" w:rsidRDefault="000C7F64">
            <w:pPr>
              <w:rPr>
                <w:lang w:val="ru-RU"/>
              </w:rPr>
            </w:pPr>
          </w:p>
        </w:tc>
      </w:tr>
      <w:tr w:rsidR="000C7F64" w:rsidRPr="007514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C7F64" w:rsidRPr="007514EF">
        <w:trPr>
          <w:trHeight w:hRule="exact" w:val="4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0C7F64" w:rsidRPr="007514EF" w:rsidRDefault="007514EF">
      <w:pPr>
        <w:rPr>
          <w:sz w:val="0"/>
          <w:szCs w:val="0"/>
          <w:lang w:val="ru-RU"/>
        </w:rPr>
      </w:pPr>
      <w:r w:rsidRPr="00751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F64" w:rsidRPr="00AE7FA9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8252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C7F64" w:rsidRPr="007514EF" w:rsidRDefault="007514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C7F64" w:rsidRPr="00AE7FA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825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C7F64" w:rsidRPr="00AE7FA9">
        <w:trPr>
          <w:trHeight w:hRule="exact" w:val="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C7F64" w:rsidRPr="007514EF" w:rsidRDefault="007514EF">
      <w:pPr>
        <w:rPr>
          <w:sz w:val="0"/>
          <w:szCs w:val="0"/>
          <w:lang w:val="ru-RU"/>
        </w:rPr>
      </w:pPr>
      <w:r w:rsidRPr="00751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F64" w:rsidRPr="00AE7FA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4" w:history="1">
              <w:r w:rsidR="00825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0C7F64" w:rsidRPr="00AE7FA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F64" w:rsidRPr="007514EF" w:rsidRDefault="007514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5" w:history="1">
              <w:r w:rsidR="00825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5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C7F64" w:rsidRPr="007514EF" w:rsidRDefault="000C7F64">
      <w:pPr>
        <w:rPr>
          <w:lang w:val="ru-RU"/>
        </w:rPr>
      </w:pPr>
    </w:p>
    <w:sectPr w:rsidR="000C7F64" w:rsidRPr="007514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F64"/>
    <w:rsid w:val="000D3A2E"/>
    <w:rsid w:val="001F0BC7"/>
    <w:rsid w:val="007514EF"/>
    <w:rsid w:val="00825265"/>
    <w:rsid w:val="00AE7FA9"/>
    <w:rsid w:val="00B5794B"/>
    <w:rsid w:val="00D31453"/>
    <w:rsid w:val="00DD244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7F5DB4-942D-424A-A0C5-5306B81B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2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7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://www.iprbookshop.ru/69418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941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3893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74188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6490.html" TargetMode="External"/><Relationship Id="rId9" Type="http://schemas.openxmlformats.org/officeDocument/2006/relationships/hyperlink" Target="http://www.iprbookshop.ru/6963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://www.iprbookshop.ru/69444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7669</Words>
  <Characters>43714</Characters>
  <Application>Microsoft Office Word</Application>
  <DocSecurity>0</DocSecurity>
  <Lines>364</Lines>
  <Paragraphs>102</Paragraphs>
  <ScaleCrop>false</ScaleCrop>
  <Company/>
  <LinksUpToDate>false</LinksUpToDate>
  <CharactersWithSpaces>51281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2020-2021_ФГОС3++2020_Бак-ОФО-ПО(БЖД)(20)_plx_Социальные основы профилактики экстремизма и зависимых форм поведения в молодежной среде</dc:title>
  <dc:creator>FastReport.NET</dc:creator>
  <cp:lastModifiedBy>Mark Bernstorf</cp:lastModifiedBy>
  <cp:revision>7</cp:revision>
  <dcterms:created xsi:type="dcterms:W3CDTF">2021-07-19T06:40:00Z</dcterms:created>
  <dcterms:modified xsi:type="dcterms:W3CDTF">2022-11-13T08:34:00Z</dcterms:modified>
</cp:coreProperties>
</file>